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6060" w14:textId="77777777" w:rsidR="000E0ADD" w:rsidRDefault="000E0ADD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</w:p>
    <w:p w14:paraId="5C3F36F7" w14:textId="2FB0AD8A" w:rsidR="00700F0C" w:rsidRPr="00D815CD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 w:rsidRPr="00D815CD"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 w:rsidRPr="00D815CD"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3C5ABAEF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Pr="00D815CD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 w:rsidRPr="00D815CD">
        <w:rPr>
          <w:rFonts w:ascii="Calibri" w:hAnsi="Calibri"/>
          <w:sz w:val="18"/>
          <w:szCs w:val="18"/>
        </w:rPr>
        <w:t>Autorivari</w:t>
      </w:r>
      <w:proofErr w:type="spellEnd"/>
      <w:r w:rsidRPr="00D815CD"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 w:rsidRPr="00D815CD">
          <w:rPr>
            <w:rStyle w:val="Hyperlink0"/>
          </w:rPr>
          <w:t>staff@autorivari.com</w:t>
        </w:r>
      </w:hyperlink>
      <w:r w:rsidRPr="00D815CD"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66ADE1EF" w14:textId="77777777" w:rsidR="0085170B" w:rsidRPr="004467DC" w:rsidRDefault="0085170B" w:rsidP="003B3382">
      <w:pPr>
        <w:jc w:val="center"/>
        <w:rPr>
          <w:rFonts w:ascii="Calibri" w:hAnsi="Calibri" w:cs="Calibri"/>
          <w:b/>
          <w:bCs/>
          <w:sz w:val="28"/>
          <w:szCs w:val="28"/>
          <w:bdr w:val="none" w:sz="0" w:space="0" w:color="auto"/>
        </w:rPr>
      </w:pPr>
    </w:p>
    <w:p w14:paraId="7752ED9C" w14:textId="77777777" w:rsidR="001F0D8E" w:rsidRPr="001F0D8E" w:rsidRDefault="001F0D8E" w:rsidP="001F0D8E">
      <w:pPr>
        <w:pStyle w:val="Testonormale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1F0D8E">
        <w:rPr>
          <w:rFonts w:ascii="Calibri" w:hAnsi="Calibri" w:cs="Calibri"/>
          <w:b/>
          <w:sz w:val="28"/>
          <w:szCs w:val="28"/>
        </w:rPr>
        <w:t>Confagricoltura: gelate e siccità hanno condizionato</w:t>
      </w:r>
      <w:r w:rsidRPr="001F0D8E">
        <w:rPr>
          <w:rFonts w:ascii="Calibri" w:hAnsi="Calibri" w:cs="Calibri"/>
          <w:b/>
          <w:sz w:val="28"/>
          <w:szCs w:val="28"/>
        </w:rPr>
        <w:t xml:space="preserve"> </w:t>
      </w:r>
      <w:r w:rsidRPr="001F0D8E">
        <w:rPr>
          <w:rFonts w:ascii="Calibri" w:hAnsi="Calibri" w:cs="Calibri"/>
          <w:b/>
          <w:sz w:val="28"/>
          <w:szCs w:val="28"/>
        </w:rPr>
        <w:t>l’annata agraria in Piemonte</w:t>
      </w:r>
    </w:p>
    <w:p w14:paraId="0DF17AC9" w14:textId="4776DF9C" w:rsidR="00266F8E" w:rsidRPr="001F0D8E" w:rsidRDefault="001F0D8E" w:rsidP="001F0D8E">
      <w:pPr>
        <w:pStyle w:val="Testonormale"/>
        <w:spacing w:before="0" w:beforeAutospacing="0" w:after="0" w:afterAutospacing="0"/>
        <w:jc w:val="center"/>
        <w:rPr>
          <w:rStyle w:val="Nessuno"/>
          <w:rFonts w:ascii="Calibri" w:hAnsi="Calibri"/>
          <w:bCs/>
          <w:i/>
          <w:iCs/>
        </w:rPr>
      </w:pPr>
      <w:r w:rsidRPr="001F0D8E">
        <w:rPr>
          <w:rFonts w:ascii="Calibri" w:hAnsi="Calibri"/>
          <w:bCs/>
          <w:i/>
          <w:iCs/>
        </w:rPr>
        <w:t xml:space="preserve">Il bilancio </w:t>
      </w:r>
      <w:r>
        <w:rPr>
          <w:rFonts w:ascii="Calibri" w:hAnsi="Calibri"/>
          <w:bCs/>
          <w:i/>
          <w:iCs/>
        </w:rPr>
        <w:t>dell’annata agraria</w:t>
      </w:r>
      <w:r w:rsidRPr="001F0D8E">
        <w:rPr>
          <w:rFonts w:ascii="Calibri" w:hAnsi="Calibri"/>
          <w:bCs/>
          <w:i/>
          <w:iCs/>
        </w:rPr>
        <w:t xml:space="preserve"> rileva</w:t>
      </w:r>
      <w:r>
        <w:rPr>
          <w:rFonts w:ascii="Calibri" w:hAnsi="Calibri"/>
          <w:bCs/>
          <w:i/>
          <w:iCs/>
        </w:rPr>
        <w:t xml:space="preserve"> </w:t>
      </w:r>
      <w:r w:rsidRPr="001F0D8E">
        <w:rPr>
          <w:rFonts w:ascii="Calibri" w:hAnsi="Calibri"/>
          <w:bCs/>
          <w:i/>
          <w:iCs/>
        </w:rPr>
        <w:t>produzioni in calo e prezzi in aumento per i cereali e le oleaginose; significative</w:t>
      </w:r>
      <w:r>
        <w:rPr>
          <w:rFonts w:ascii="Calibri" w:hAnsi="Calibri"/>
          <w:bCs/>
          <w:i/>
          <w:iCs/>
        </w:rPr>
        <w:t xml:space="preserve"> </w:t>
      </w:r>
      <w:r w:rsidRPr="001F0D8E">
        <w:rPr>
          <w:rFonts w:ascii="Calibri" w:hAnsi="Calibri"/>
          <w:bCs/>
          <w:i/>
          <w:iCs/>
        </w:rPr>
        <w:t>perdite di raccolti anche per prati, erbai, medicai e ortofrutta.</w:t>
      </w:r>
      <w:r>
        <w:rPr>
          <w:rFonts w:ascii="Calibri" w:hAnsi="Calibri"/>
          <w:bCs/>
          <w:i/>
          <w:iCs/>
        </w:rPr>
        <w:t xml:space="preserve"> </w:t>
      </w:r>
      <w:r w:rsidRPr="001F0D8E">
        <w:rPr>
          <w:rFonts w:ascii="Calibri" w:hAnsi="Calibri"/>
          <w:bCs/>
          <w:i/>
          <w:iCs/>
        </w:rPr>
        <w:t>Eccellente la</w:t>
      </w:r>
      <w:r>
        <w:rPr>
          <w:rFonts w:ascii="Calibri" w:hAnsi="Calibri"/>
          <w:bCs/>
          <w:i/>
          <w:iCs/>
        </w:rPr>
        <w:t xml:space="preserve"> </w:t>
      </w:r>
      <w:r w:rsidRPr="001F0D8E">
        <w:rPr>
          <w:rFonts w:ascii="Calibri" w:hAnsi="Calibri"/>
          <w:bCs/>
          <w:i/>
          <w:iCs/>
        </w:rPr>
        <w:t>vendemmia. Redditività sempre più scarsa per gli allevamenti zootecnici</w:t>
      </w:r>
      <w:r>
        <w:rPr>
          <w:rFonts w:ascii="Calibri" w:hAnsi="Calibri"/>
          <w:bCs/>
          <w:i/>
          <w:iCs/>
        </w:rPr>
        <w:t>;</w:t>
      </w:r>
      <w:r w:rsidRPr="001F0D8E">
        <w:rPr>
          <w:rFonts w:ascii="Calibri" w:hAnsi="Calibri"/>
          <w:bCs/>
          <w:i/>
          <w:iCs/>
        </w:rPr>
        <w:t xml:space="preserve"> quasi</w:t>
      </w:r>
      <w:r>
        <w:rPr>
          <w:rFonts w:ascii="Calibri" w:hAnsi="Calibri"/>
          <w:bCs/>
          <w:i/>
          <w:iCs/>
        </w:rPr>
        <w:t xml:space="preserve"> </w:t>
      </w:r>
      <w:r w:rsidRPr="001F0D8E">
        <w:rPr>
          <w:rFonts w:ascii="Calibri" w:hAnsi="Calibri"/>
          <w:bCs/>
          <w:i/>
          <w:iCs/>
        </w:rPr>
        <w:t>azzerata la produzione di miele</w:t>
      </w:r>
    </w:p>
    <w:p w14:paraId="4CC12324" w14:textId="77777777" w:rsidR="001F0D8E" w:rsidRDefault="001F0D8E" w:rsidP="008B58C5">
      <w:pPr>
        <w:spacing w:after="120"/>
        <w:jc w:val="both"/>
        <w:rPr>
          <w:rFonts w:ascii="Calibri" w:hAnsi="Calibri" w:cs="Calibri"/>
          <w:b/>
        </w:rPr>
      </w:pPr>
    </w:p>
    <w:p w14:paraId="500CE60E" w14:textId="39B48C25" w:rsidR="001F0D8E" w:rsidRPr="001F0D8E" w:rsidRDefault="001F0D8E" w:rsidP="001F0D8E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58</w:t>
      </w:r>
      <w:r w:rsidR="00EE6AC2" w:rsidRPr="000F33EF">
        <w:rPr>
          <w:rFonts w:ascii="Calibri" w:hAnsi="Calibri" w:cs="Calibri"/>
          <w:b/>
        </w:rPr>
        <w:t>)</w:t>
      </w:r>
      <w:r w:rsidR="00B942EE" w:rsidRPr="000F33E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09</w:t>
      </w:r>
      <w:r w:rsidR="00F90CC4" w:rsidRPr="000F33EF">
        <w:rPr>
          <w:rFonts w:ascii="Calibri" w:hAnsi="Calibri" w:cs="Calibri"/>
          <w:b/>
        </w:rPr>
        <w:t>.</w:t>
      </w:r>
      <w:r w:rsidR="00092F65">
        <w:rPr>
          <w:rFonts w:ascii="Calibri" w:hAnsi="Calibri" w:cs="Calibri"/>
          <w:b/>
        </w:rPr>
        <w:t>1</w:t>
      </w:r>
      <w:r w:rsidR="008B58C5">
        <w:rPr>
          <w:rFonts w:ascii="Calibri" w:hAnsi="Calibri" w:cs="Calibri"/>
          <w:b/>
        </w:rPr>
        <w:t>1</w:t>
      </w:r>
      <w:r w:rsidR="00B942EE" w:rsidRPr="000F33EF">
        <w:rPr>
          <w:rFonts w:ascii="Calibri" w:hAnsi="Calibri" w:cs="Calibri"/>
          <w:b/>
        </w:rPr>
        <w:t>.2021 –</w:t>
      </w:r>
      <w:r w:rsidR="000F33EF" w:rsidRPr="000F33EF">
        <w:rPr>
          <w:rFonts w:ascii="Calibri" w:hAnsi="Calibri" w:cs="Calibri"/>
          <w:b/>
        </w:rPr>
        <w:t xml:space="preserve"> </w:t>
      </w:r>
      <w:r w:rsidRPr="001F0D8E">
        <w:rPr>
          <w:rFonts w:ascii="Calibri" w:hAnsi="Calibri" w:cs="Calibri"/>
          <w:b/>
        </w:rPr>
        <w:t>Un inverno mite, una primavera piovosa con temperature fortemente altalenanti e una serie di gelate tardive, associati a un'estate calda e particolarmente asciutta, seguita da un autunno nuovamente mite: questo l’andamento climatico che ha segnato l’annata agraria 2020-2021, caratterizzata da una grave e perdurante siccità, che ha interessato soprattutto il Piemonte meridionale</w:t>
      </w:r>
      <w:r w:rsidR="00453E07">
        <w:rPr>
          <w:rFonts w:ascii="Calibri" w:hAnsi="Calibri" w:cs="Calibri"/>
          <w:b/>
        </w:rPr>
        <w:t xml:space="preserve"> (</w:t>
      </w:r>
      <w:r w:rsidR="00453E07" w:rsidRPr="00453E07">
        <w:rPr>
          <w:rFonts w:ascii="Calibri" w:hAnsi="Calibri" w:cs="Calibri"/>
          <w:b/>
        </w:rPr>
        <w:t xml:space="preserve">a Cuneo </w:t>
      </w:r>
      <w:r w:rsidR="00453E07">
        <w:rPr>
          <w:rFonts w:ascii="Calibri" w:hAnsi="Calibri" w:cs="Calibri"/>
          <w:b/>
        </w:rPr>
        <w:t>si</w:t>
      </w:r>
      <w:r w:rsidR="00453E07" w:rsidRPr="00453E07">
        <w:rPr>
          <w:rFonts w:ascii="Calibri" w:hAnsi="Calibri" w:cs="Calibri"/>
          <w:b/>
        </w:rPr>
        <w:t xml:space="preserve"> sono registrati solo 131</w:t>
      </w:r>
      <w:r w:rsidR="00453E07">
        <w:rPr>
          <w:rFonts w:ascii="Calibri" w:hAnsi="Calibri" w:cs="Calibri"/>
          <w:b/>
        </w:rPr>
        <w:t xml:space="preserve"> mm di pioggia</w:t>
      </w:r>
      <w:r w:rsidR="00453E07" w:rsidRPr="00453E07">
        <w:rPr>
          <w:rFonts w:ascii="Calibri" w:hAnsi="Calibri" w:cs="Calibri"/>
          <w:b/>
        </w:rPr>
        <w:t>, pari a circa un terzo della precipitazione ordinaria</w:t>
      </w:r>
      <w:r w:rsidR="00453E07">
        <w:rPr>
          <w:rFonts w:ascii="Calibri" w:hAnsi="Calibri" w:cs="Calibri"/>
          <w:b/>
        </w:rPr>
        <w:t>)</w:t>
      </w:r>
      <w:r w:rsidRPr="001F0D8E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L</w:t>
      </w:r>
      <w:r w:rsidRPr="001F0D8E">
        <w:rPr>
          <w:rFonts w:ascii="Calibri" w:hAnsi="Calibri" w:cs="Calibri"/>
          <w:b/>
        </w:rPr>
        <w:t>e coltivazioni erbacee, frumento e mais in particolare, ma anche prati, medicai ed erbai annuali hanno patito la carenza idrica riducendo in modo significativo le produzioni, mentre le coltivazioni legnose, frutteti e vigneti in particolare hanno retto meglio, limitando il quantitativo dei raccolti, che si sono però rivelati di buona qualità.</w:t>
      </w:r>
    </w:p>
    <w:p w14:paraId="2430767A" w14:textId="5B368093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Dal bilancio dell'annata agraria tracciato oggi con una conferenza stampa da Confagricoltura Piemonte emerge che la campagna del </w:t>
      </w:r>
      <w:r w:rsidRPr="00453E07">
        <w:rPr>
          <w:rFonts w:ascii="Calibri" w:hAnsi="Calibri" w:cs="Calibri"/>
          <w:bCs/>
          <w:u w:val="single"/>
        </w:rPr>
        <w:t>grano tenero</w:t>
      </w:r>
      <w:r w:rsidRPr="001F0D8E">
        <w:rPr>
          <w:rFonts w:ascii="Calibri" w:hAnsi="Calibri" w:cs="Calibri"/>
          <w:bCs/>
        </w:rPr>
        <w:t xml:space="preserve"> si è chiusa con un calo produttivo di circa il 10%, mentre la riduzione di raccolto per l'</w:t>
      </w:r>
      <w:r w:rsidRPr="00453E07">
        <w:rPr>
          <w:rFonts w:ascii="Calibri" w:hAnsi="Calibri" w:cs="Calibri"/>
          <w:bCs/>
          <w:u w:val="single"/>
        </w:rPr>
        <w:t>orzo</w:t>
      </w:r>
      <w:r w:rsidRPr="001F0D8E">
        <w:rPr>
          <w:rFonts w:ascii="Calibri" w:hAnsi="Calibri" w:cs="Calibri"/>
          <w:bCs/>
        </w:rPr>
        <w:t xml:space="preserve"> è stata più contenuta.</w:t>
      </w:r>
      <w:r w:rsidRPr="001F0D8E">
        <w:rPr>
          <w:rFonts w:ascii="Calibri" w:hAnsi="Calibri" w:cs="Calibri"/>
          <w:bCs/>
        </w:rPr>
        <w:t xml:space="preserve"> </w:t>
      </w:r>
      <w:r w:rsidRPr="001F0D8E">
        <w:rPr>
          <w:rFonts w:ascii="Calibri" w:hAnsi="Calibri" w:cs="Calibri"/>
          <w:bCs/>
        </w:rPr>
        <w:t xml:space="preserve">Anche il </w:t>
      </w:r>
      <w:r w:rsidRPr="00453E07">
        <w:rPr>
          <w:rFonts w:ascii="Calibri" w:hAnsi="Calibri" w:cs="Calibri"/>
          <w:bCs/>
          <w:u w:val="single"/>
        </w:rPr>
        <w:t>mais</w:t>
      </w:r>
      <w:r w:rsidRPr="001F0D8E">
        <w:rPr>
          <w:rFonts w:ascii="Calibri" w:hAnsi="Calibri" w:cs="Calibri"/>
          <w:bCs/>
        </w:rPr>
        <w:t xml:space="preserve"> risentito dell'andamento stagionale favorevole, con un calo produttivo del 30 - 40% e localmente con un azzeramento della produzione a causa di grandinate, piogge violente e forte siccità in alcune aree della regione.</w:t>
      </w:r>
    </w:p>
    <w:p w14:paraId="723DD97E" w14:textId="77777777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Da segnalare l'andamento positivo dei </w:t>
      </w:r>
      <w:r w:rsidRPr="00453E07">
        <w:rPr>
          <w:rFonts w:ascii="Calibri" w:hAnsi="Calibri" w:cs="Calibri"/>
          <w:bCs/>
          <w:u w:val="single"/>
        </w:rPr>
        <w:t>prezzi dei cereali</w:t>
      </w:r>
      <w:r w:rsidRPr="001F0D8E">
        <w:rPr>
          <w:rFonts w:ascii="Calibri" w:hAnsi="Calibri" w:cs="Calibri"/>
          <w:bCs/>
        </w:rPr>
        <w:t>, spinti dall'ondata dei rincari delle materie prime a livello mondiale, che hanno però messo in difficoltà la zootecnia per il forte aumento dei costi energetici e dei mangimi.</w:t>
      </w:r>
    </w:p>
    <w:p w14:paraId="744A82A1" w14:textId="7FABAB18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Appare in leggero calo, anche se per avere un quadro preciso occorrerà ancora qualche settimana, la produzione </w:t>
      </w:r>
      <w:r w:rsidRPr="00453E07">
        <w:rPr>
          <w:rFonts w:ascii="Calibri" w:hAnsi="Calibri" w:cs="Calibri"/>
          <w:bCs/>
          <w:u w:val="single"/>
        </w:rPr>
        <w:t>risicola</w:t>
      </w:r>
      <w:r w:rsidRPr="001F0D8E">
        <w:rPr>
          <w:rFonts w:ascii="Calibri" w:hAnsi="Calibri" w:cs="Calibri"/>
          <w:bCs/>
        </w:rPr>
        <w:t>, con qualità di buon livello.</w:t>
      </w:r>
      <w:r w:rsidRPr="001F0D8E">
        <w:rPr>
          <w:rFonts w:ascii="Calibri" w:hAnsi="Calibri" w:cs="Calibri"/>
          <w:bCs/>
        </w:rPr>
        <w:t xml:space="preserve"> </w:t>
      </w:r>
      <w:r w:rsidRPr="001F0D8E">
        <w:rPr>
          <w:rFonts w:ascii="Calibri" w:hAnsi="Calibri" w:cs="Calibri"/>
          <w:bCs/>
        </w:rPr>
        <w:t>Sostanzialmente stabile la produzione di oleaginose, quali soia, girasole e pisello proteico.</w:t>
      </w:r>
    </w:p>
    <w:p w14:paraId="321652F1" w14:textId="77777777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Il </w:t>
      </w:r>
      <w:r w:rsidRPr="00453E07">
        <w:rPr>
          <w:rFonts w:ascii="Calibri" w:hAnsi="Calibri" w:cs="Calibri"/>
          <w:bCs/>
          <w:u w:val="single"/>
        </w:rPr>
        <w:t>vigneto</w:t>
      </w:r>
      <w:r w:rsidRPr="001F0D8E">
        <w:rPr>
          <w:rFonts w:ascii="Calibri" w:hAnsi="Calibri" w:cs="Calibri"/>
          <w:bCs/>
        </w:rPr>
        <w:t xml:space="preserve"> piemontese ha regalato la vendemmia di ottima qualità, anche se non abbondante, con un calo di produzione di circa il 10% rispetto all'anno scorso.</w:t>
      </w:r>
      <w:r w:rsidRPr="001F0D8E">
        <w:rPr>
          <w:rFonts w:ascii="Calibri" w:hAnsi="Calibri" w:cs="Calibri"/>
          <w:bCs/>
        </w:rPr>
        <w:t xml:space="preserve"> </w:t>
      </w:r>
    </w:p>
    <w:p w14:paraId="463DBB63" w14:textId="4023A24E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Le gelate del mese di aprile e l'estate con un periodo di forte caldo alternato da violenti temporali hanno danneggiato prima le fioriture e poi il raccolto dei </w:t>
      </w:r>
      <w:r w:rsidRPr="00453E07">
        <w:rPr>
          <w:rFonts w:ascii="Calibri" w:hAnsi="Calibri" w:cs="Calibri"/>
          <w:bCs/>
          <w:u w:val="single"/>
        </w:rPr>
        <w:t>frutteti</w:t>
      </w:r>
      <w:r w:rsidRPr="001F0D8E">
        <w:rPr>
          <w:rFonts w:ascii="Calibri" w:hAnsi="Calibri" w:cs="Calibri"/>
          <w:bCs/>
        </w:rPr>
        <w:t>: in forte calo la produzione di pere (-70%), di pesche (-50%), di susine e kiwi (-30%), di albicocche (-35%). Segnalati cali produttivi anche per quanto riguarda ciliegie (-20%) e mele (-12%).</w:t>
      </w:r>
    </w:p>
    <w:p w14:paraId="494A8F12" w14:textId="77777777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>Produzioni ridotte, ma di ottima qualità, per le fragole e i piccoli frutti (ribes, lamponi, mirtilli). L'annata è stata favorevole per il castagno, che però sconta gli effetti economici di una scarsa domanda.</w:t>
      </w:r>
    </w:p>
    <w:p w14:paraId="4C5F71AA" w14:textId="77777777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lastRenderedPageBreak/>
        <w:t>Il meteo ha condizionato anche le coltivazioni orticole in pieno campo: soddisfacente invece l’andamento del mercato, con prezzi in sostanziale tenuta.</w:t>
      </w:r>
    </w:p>
    <w:p w14:paraId="04987595" w14:textId="77777777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>La prolungata siccità e il clima torrido dei mesi estivi hanno provocato problemi di produzione per prati, erbai e medicali, con perdite di raccolto del 30- 40%.</w:t>
      </w:r>
    </w:p>
    <w:p w14:paraId="3634EC74" w14:textId="35D4473A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Sul fronte degli </w:t>
      </w:r>
      <w:r w:rsidRPr="00453E07">
        <w:rPr>
          <w:rFonts w:ascii="Calibri" w:hAnsi="Calibri" w:cs="Calibri"/>
          <w:bCs/>
          <w:u w:val="single"/>
        </w:rPr>
        <w:t>allevamenti zootecnici</w:t>
      </w:r>
      <w:r w:rsidRPr="001F0D8E">
        <w:rPr>
          <w:rFonts w:ascii="Calibri" w:hAnsi="Calibri" w:cs="Calibri"/>
          <w:bCs/>
        </w:rPr>
        <w:t xml:space="preserve"> in generale si rileva un forte calo di redditività, dovuto all'aumento dei costi di produzione.</w:t>
      </w:r>
      <w:r w:rsidRPr="001F0D8E">
        <w:rPr>
          <w:rFonts w:ascii="Calibri" w:hAnsi="Calibri" w:cs="Calibri"/>
          <w:bCs/>
        </w:rPr>
        <w:t xml:space="preserve"> </w:t>
      </w:r>
      <w:r w:rsidRPr="001F0D8E">
        <w:rPr>
          <w:rFonts w:ascii="Calibri" w:hAnsi="Calibri" w:cs="Calibri"/>
          <w:bCs/>
        </w:rPr>
        <w:t xml:space="preserve">In pesante difficoltà gli allevamenti </w:t>
      </w:r>
      <w:r w:rsidRPr="00453E07">
        <w:rPr>
          <w:rFonts w:ascii="Calibri" w:hAnsi="Calibri" w:cs="Calibri"/>
          <w:bCs/>
          <w:u w:val="single"/>
        </w:rPr>
        <w:t>avicoli</w:t>
      </w:r>
      <w:r w:rsidRPr="001F0D8E">
        <w:rPr>
          <w:rFonts w:ascii="Calibri" w:hAnsi="Calibri" w:cs="Calibri"/>
          <w:bCs/>
        </w:rPr>
        <w:t xml:space="preserve"> (produzione di polli da carne, tacchini e uova), forti consumatori di cereali e </w:t>
      </w:r>
      <w:proofErr w:type="spellStart"/>
      <w:r w:rsidRPr="001F0D8E">
        <w:rPr>
          <w:rFonts w:ascii="Calibri" w:hAnsi="Calibri" w:cs="Calibri"/>
          <w:bCs/>
        </w:rPr>
        <w:t>proteoleaginose</w:t>
      </w:r>
      <w:proofErr w:type="spellEnd"/>
      <w:r w:rsidRPr="001F0D8E">
        <w:rPr>
          <w:rFonts w:ascii="Calibri" w:hAnsi="Calibri" w:cs="Calibri"/>
          <w:bCs/>
        </w:rPr>
        <w:t>.</w:t>
      </w:r>
      <w:r w:rsidRPr="001F0D8E">
        <w:rPr>
          <w:rFonts w:ascii="Calibri" w:hAnsi="Calibri" w:cs="Calibri"/>
          <w:bCs/>
        </w:rPr>
        <w:t xml:space="preserve"> </w:t>
      </w:r>
      <w:r w:rsidRPr="001F0D8E">
        <w:rPr>
          <w:rFonts w:ascii="Calibri" w:hAnsi="Calibri" w:cs="Calibri"/>
          <w:bCs/>
        </w:rPr>
        <w:t xml:space="preserve">Si segnalano forti preoccupazioni per la pressione delle produzioni estere sul mercato dei </w:t>
      </w:r>
      <w:r w:rsidRPr="00453E07">
        <w:rPr>
          <w:rFonts w:ascii="Calibri" w:hAnsi="Calibri" w:cs="Calibri"/>
          <w:bCs/>
          <w:u w:val="single"/>
        </w:rPr>
        <w:t>bovini da carne</w:t>
      </w:r>
      <w:r w:rsidRPr="001F0D8E">
        <w:rPr>
          <w:rFonts w:ascii="Calibri" w:hAnsi="Calibri" w:cs="Calibri"/>
          <w:bCs/>
        </w:rPr>
        <w:t>, che continuano a scontare bassi prezzi all'origine.</w:t>
      </w:r>
      <w:r w:rsidRPr="001F0D8E">
        <w:rPr>
          <w:rFonts w:ascii="Calibri" w:hAnsi="Calibri" w:cs="Calibri"/>
          <w:bCs/>
        </w:rPr>
        <w:t xml:space="preserve"> </w:t>
      </w:r>
      <w:r w:rsidRPr="001F0D8E">
        <w:rPr>
          <w:rFonts w:ascii="Calibri" w:hAnsi="Calibri" w:cs="Calibri"/>
          <w:bCs/>
        </w:rPr>
        <w:t xml:space="preserve">Continuano a permanere basse le quotazioni del </w:t>
      </w:r>
      <w:r w:rsidRPr="00453E07">
        <w:rPr>
          <w:rFonts w:ascii="Calibri" w:hAnsi="Calibri" w:cs="Calibri"/>
          <w:bCs/>
          <w:u w:val="single"/>
        </w:rPr>
        <w:t>latte</w:t>
      </w:r>
      <w:r w:rsidRPr="001F0D8E">
        <w:rPr>
          <w:rFonts w:ascii="Calibri" w:hAnsi="Calibri" w:cs="Calibri"/>
          <w:bCs/>
        </w:rPr>
        <w:t xml:space="preserve"> alla stalla, con prezzi stazionari che penalizzano gli allevatori.</w:t>
      </w:r>
    </w:p>
    <w:p w14:paraId="275FF270" w14:textId="77777777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Situazione pesante anche per i </w:t>
      </w:r>
      <w:r w:rsidRPr="00453E07">
        <w:rPr>
          <w:rFonts w:ascii="Calibri" w:hAnsi="Calibri" w:cs="Calibri"/>
          <w:bCs/>
          <w:u w:val="single"/>
        </w:rPr>
        <w:t>suini</w:t>
      </w:r>
      <w:r w:rsidRPr="001F0D8E">
        <w:rPr>
          <w:rFonts w:ascii="Calibri" w:hAnsi="Calibri" w:cs="Calibri"/>
          <w:bCs/>
        </w:rPr>
        <w:t>: dopo gli aumenti di prezzo degli animali vivi nel periodo tra aprile e agosto, nei mesi di settembre e ottobre si è registrata una significativa riduzione dei prezzi e attualmente, per quanto riguarda i suini da macello più pregiati (quelli di peso tra i 160 e i 176 kg) il prezzo è inferiore dell’1,13% rispetto all’anno scorso.</w:t>
      </w:r>
    </w:p>
    <w:p w14:paraId="26E4736D" w14:textId="77777777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Andamento particolarmente sfavorevole per </w:t>
      </w:r>
      <w:r w:rsidRPr="00453E07">
        <w:rPr>
          <w:rFonts w:ascii="Calibri" w:hAnsi="Calibri" w:cs="Calibri"/>
          <w:bCs/>
          <w:u w:val="single"/>
        </w:rPr>
        <w:t>l'apicoltura</w:t>
      </w:r>
      <w:r w:rsidRPr="001F0D8E">
        <w:rPr>
          <w:rFonts w:ascii="Calibri" w:hAnsi="Calibri" w:cs="Calibri"/>
          <w:bCs/>
        </w:rPr>
        <w:t>: le numerose avversità meteorologiche hanno causato una forte riduzione, quando non addirittura l'azzeramento, delle rese dei mieli primaverili più importanti e compromesso anche le produzioni estive.</w:t>
      </w:r>
    </w:p>
    <w:p w14:paraId="7CD57E4F" w14:textId="1AB2A44C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Continua a ridursi il </w:t>
      </w:r>
      <w:r w:rsidRPr="00453E07">
        <w:rPr>
          <w:rFonts w:ascii="Calibri" w:hAnsi="Calibri" w:cs="Calibri"/>
          <w:bCs/>
          <w:u w:val="single"/>
        </w:rPr>
        <w:t>numero delle imprese agricole</w:t>
      </w:r>
      <w:r w:rsidRPr="001F0D8E">
        <w:rPr>
          <w:rFonts w:ascii="Calibri" w:hAnsi="Calibri" w:cs="Calibri"/>
          <w:bCs/>
        </w:rPr>
        <w:t>. In base ai dati dell'Anagrafe Unica della Regione Piemonte le aziende agricole erano 70.780 nel 2005, 62.706 nel 2010, 42.150 l'anno scorso e 40.152 quest'anno.</w:t>
      </w:r>
      <w:r w:rsidR="00453E07">
        <w:rPr>
          <w:rFonts w:ascii="Calibri" w:hAnsi="Calibri" w:cs="Calibri"/>
          <w:bCs/>
        </w:rPr>
        <w:t xml:space="preserve"> </w:t>
      </w:r>
      <w:r w:rsidR="00453E07" w:rsidRPr="00453E07">
        <w:rPr>
          <w:rFonts w:ascii="Calibri" w:hAnsi="Calibri" w:cs="Calibri"/>
          <w:u w:val="single"/>
        </w:rPr>
        <w:t>In provincia di Cuneo</w:t>
      </w:r>
      <w:r w:rsidR="00453E07" w:rsidRPr="00C41AF3">
        <w:rPr>
          <w:rFonts w:ascii="Calibri" w:hAnsi="Calibri" w:cs="Calibri"/>
        </w:rPr>
        <w:t xml:space="preserve"> le imprese attive nel 2021 sono 16.030, in calo rispetto alle 16.720 del 2020</w:t>
      </w:r>
      <w:r w:rsidR="00453E07">
        <w:rPr>
          <w:rFonts w:ascii="Calibri" w:hAnsi="Calibri" w:cs="Calibri"/>
        </w:rPr>
        <w:t>.</w:t>
      </w:r>
      <w:r w:rsidR="00453E07" w:rsidRPr="001F0D8E">
        <w:rPr>
          <w:rFonts w:ascii="Calibri" w:hAnsi="Calibri" w:cs="Calibri"/>
          <w:bCs/>
        </w:rPr>
        <w:t xml:space="preserve"> </w:t>
      </w:r>
      <w:r w:rsidRPr="001F0D8E">
        <w:rPr>
          <w:rFonts w:ascii="Calibri" w:hAnsi="Calibri" w:cs="Calibri"/>
          <w:bCs/>
        </w:rPr>
        <w:t xml:space="preserve">“Nonostante la riduzione del numero delle imprese si mantiene sostanzialmente stabile la percentuale di giovani agricoltori: i titolari di azienda con meno di 41 anni erano il 14% nel 2010, mentre quest'anno sono il 13,6%. Ciò significa che il settore primario ha la necessità di un forte ricambio generazionale – dichiara il direttore di Confagricoltura Piemonte </w:t>
      </w:r>
      <w:r w:rsidRPr="001F0D8E">
        <w:rPr>
          <w:rFonts w:ascii="Calibri" w:hAnsi="Calibri" w:cs="Calibri"/>
          <w:b/>
        </w:rPr>
        <w:t>Ercole Zuccaro</w:t>
      </w:r>
      <w:r w:rsidRPr="001F0D8E">
        <w:rPr>
          <w:rFonts w:ascii="Calibri" w:hAnsi="Calibri" w:cs="Calibri"/>
          <w:bCs/>
        </w:rPr>
        <w:t xml:space="preserve"> - per poter affrontare con vigore le nuove sfide sul fronte della competitività e dell'internazionalizzazione”.</w:t>
      </w:r>
    </w:p>
    <w:p w14:paraId="4315A454" w14:textId="0816F373" w:rsidR="001F0D8E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Il presidente di Confagricoltura Piemonte </w:t>
      </w:r>
      <w:r w:rsidRPr="001F0D8E">
        <w:rPr>
          <w:rFonts w:ascii="Calibri" w:hAnsi="Calibri" w:cs="Calibri"/>
          <w:b/>
        </w:rPr>
        <w:t>Enrico Allasia</w:t>
      </w:r>
      <w:r w:rsidRPr="001F0D8E">
        <w:rPr>
          <w:rFonts w:ascii="Calibri" w:hAnsi="Calibri" w:cs="Calibri"/>
          <w:bCs/>
        </w:rPr>
        <w:t xml:space="preserve"> rimarca che "Occorre migliorare l'efficacia delle politiche agricole per favorire uno sviluppo sostenibile delle imprese: si tratta di utilizzare meglio i fondi del programma dello sviluppo rurale, intensificando la collaborazione nella Conferenza Stato Regioni e accelerando il confronto sulla nuova programmazione regionale. Inoltre due problemi che ci assillano da troppo tempo – conclude Allasia – e che devono trovare al più presto soluzione: la riduzione della burocrazia e la lotta agli animali selvatici che rappresentano ormai una piaga per le imprese agricole piemontesi”</w:t>
      </w:r>
      <w:r w:rsidRPr="001F0D8E">
        <w:rPr>
          <w:rFonts w:ascii="Calibri" w:hAnsi="Calibri" w:cs="Calibri"/>
          <w:bCs/>
        </w:rPr>
        <w:t>.</w:t>
      </w:r>
    </w:p>
    <w:p w14:paraId="1FAE39FE" w14:textId="2E425466" w:rsidR="00891CF1" w:rsidRPr="001F0D8E" w:rsidRDefault="001F0D8E" w:rsidP="001F0D8E">
      <w:pPr>
        <w:spacing w:after="120"/>
        <w:jc w:val="both"/>
        <w:rPr>
          <w:rFonts w:ascii="Calibri" w:hAnsi="Calibri" w:cs="Calibri"/>
          <w:bCs/>
        </w:rPr>
      </w:pPr>
      <w:r w:rsidRPr="001F0D8E">
        <w:rPr>
          <w:rFonts w:ascii="Calibri" w:hAnsi="Calibri" w:cs="Calibri"/>
          <w:bCs/>
        </w:rPr>
        <w:t xml:space="preserve">Come ha ricordato il presidente nazionale di Confagricoltura </w:t>
      </w:r>
      <w:r w:rsidRPr="001F0D8E">
        <w:rPr>
          <w:rFonts w:ascii="Calibri" w:hAnsi="Calibri" w:cs="Calibri"/>
          <w:b/>
        </w:rPr>
        <w:t xml:space="preserve">Massimiliano </w:t>
      </w:r>
      <w:proofErr w:type="spellStart"/>
      <w:r w:rsidRPr="001F0D8E">
        <w:rPr>
          <w:rFonts w:ascii="Calibri" w:hAnsi="Calibri" w:cs="Calibri"/>
          <w:b/>
        </w:rPr>
        <w:t>Giansanti</w:t>
      </w:r>
      <w:proofErr w:type="spellEnd"/>
      <w:r w:rsidRPr="001F0D8E">
        <w:rPr>
          <w:rFonts w:ascii="Calibri" w:hAnsi="Calibri" w:cs="Calibri"/>
          <w:bCs/>
        </w:rPr>
        <w:t xml:space="preserve"> intervenendo alla conferenza stampa “La politica agricola comunitaria finora ha garantito ai cittadini cibo di qualità, salubre e in quantità. La nuova impostazione è a forte vocazione sociale: ci sarà un riequilibrio delle erogazioni a favore delle piccole imprese. Ciò che non occorre perdere di vista - ha aggiunto </w:t>
      </w:r>
      <w:proofErr w:type="spellStart"/>
      <w:r w:rsidRPr="001F0D8E">
        <w:rPr>
          <w:rFonts w:ascii="Calibri" w:hAnsi="Calibri" w:cs="Calibri"/>
          <w:bCs/>
        </w:rPr>
        <w:t>Giansanti</w:t>
      </w:r>
      <w:proofErr w:type="spellEnd"/>
      <w:r w:rsidRPr="001F0D8E">
        <w:rPr>
          <w:rFonts w:ascii="Calibri" w:hAnsi="Calibri" w:cs="Calibri"/>
          <w:bCs/>
        </w:rPr>
        <w:t xml:space="preserve"> – è il sostegno alla competitività delle imprese che per essere sostenibili devono assicurare un reddito adeguato agli agricoltori". Il presidente di Confagricoltura ha ancora ricordato il contributo </w:t>
      </w:r>
      <w:proofErr w:type="spellStart"/>
      <w:r w:rsidRPr="001F0D8E">
        <w:rPr>
          <w:rFonts w:ascii="Calibri" w:hAnsi="Calibri" w:cs="Calibri"/>
          <w:bCs/>
        </w:rPr>
        <w:t>ecosistemico</w:t>
      </w:r>
      <w:proofErr w:type="spellEnd"/>
      <w:r w:rsidRPr="001F0D8E">
        <w:rPr>
          <w:rFonts w:ascii="Calibri" w:hAnsi="Calibri" w:cs="Calibri"/>
          <w:bCs/>
        </w:rPr>
        <w:t xml:space="preserve"> dell'agricoltura in termini di contrasto al cambiamento climatico. “Lavoreremo per sfruttare meglio boschi e foreste e per avviare un piano straordinario di produzione di proteine vegetali che riduca la nostra dipendenza dall'estero - ha concluso </w:t>
      </w:r>
      <w:proofErr w:type="spellStart"/>
      <w:r w:rsidRPr="001F0D8E">
        <w:rPr>
          <w:rFonts w:ascii="Calibri" w:hAnsi="Calibri" w:cs="Calibri"/>
          <w:bCs/>
        </w:rPr>
        <w:t>Giansanti</w:t>
      </w:r>
      <w:proofErr w:type="spellEnd"/>
      <w:r w:rsidRPr="001F0D8E">
        <w:rPr>
          <w:rFonts w:ascii="Calibri" w:hAnsi="Calibri" w:cs="Calibri"/>
          <w:bCs/>
        </w:rPr>
        <w:t xml:space="preserve"> - augurandoci che l'agricoltura possa utilizzare appieno i fondi del piano nazionale di ripresa e resilienza per continuare ad offrire il proprio contributo alla valorizzazione dell'ambiente”</w:t>
      </w:r>
      <w:r>
        <w:rPr>
          <w:rFonts w:ascii="Calibri" w:hAnsi="Calibri" w:cs="Calibri"/>
          <w:bCs/>
        </w:rPr>
        <w:t>.</w:t>
      </w:r>
    </w:p>
    <w:sectPr w:rsidR="00891CF1" w:rsidRPr="001F0D8E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1106" w14:textId="77777777" w:rsidR="00FF249F" w:rsidRDefault="00FF249F">
      <w:r>
        <w:separator/>
      </w:r>
    </w:p>
  </w:endnote>
  <w:endnote w:type="continuationSeparator" w:id="0">
    <w:p w14:paraId="474562FD" w14:textId="77777777" w:rsidR="00FF249F" w:rsidRDefault="00F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FrutigerLTStd-Cn">
    <w:panose1 w:val="020B060602020402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87EC" w14:textId="77777777" w:rsidR="00FF249F" w:rsidRDefault="00FF249F">
      <w:r>
        <w:separator/>
      </w:r>
    </w:p>
  </w:footnote>
  <w:footnote w:type="continuationSeparator" w:id="0">
    <w:p w14:paraId="1D0D3157" w14:textId="77777777" w:rsidR="00FF249F" w:rsidRDefault="00FF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567AE"/>
    <w:multiLevelType w:val="multilevel"/>
    <w:tmpl w:val="921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D065B2"/>
    <w:multiLevelType w:val="multilevel"/>
    <w:tmpl w:val="60F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115F2"/>
    <w:rsid w:val="00015907"/>
    <w:rsid w:val="00017D7C"/>
    <w:rsid w:val="000542C3"/>
    <w:rsid w:val="00073668"/>
    <w:rsid w:val="00074040"/>
    <w:rsid w:val="00074E44"/>
    <w:rsid w:val="00092F65"/>
    <w:rsid w:val="00096668"/>
    <w:rsid w:val="000A6CDA"/>
    <w:rsid w:val="000B6BB1"/>
    <w:rsid w:val="000D28D3"/>
    <w:rsid w:val="000D7D60"/>
    <w:rsid w:val="000E0ADD"/>
    <w:rsid w:val="000E7BB2"/>
    <w:rsid w:val="000F0D11"/>
    <w:rsid w:val="000F1787"/>
    <w:rsid w:val="000F33EF"/>
    <w:rsid w:val="000F585C"/>
    <w:rsid w:val="000F6090"/>
    <w:rsid w:val="001055AB"/>
    <w:rsid w:val="00125E7B"/>
    <w:rsid w:val="001309FC"/>
    <w:rsid w:val="00151529"/>
    <w:rsid w:val="00152C34"/>
    <w:rsid w:val="00197916"/>
    <w:rsid w:val="001A0688"/>
    <w:rsid w:val="001A57D4"/>
    <w:rsid w:val="001A6BFC"/>
    <w:rsid w:val="001B53E1"/>
    <w:rsid w:val="001B5954"/>
    <w:rsid w:val="001C24C8"/>
    <w:rsid w:val="001C2C27"/>
    <w:rsid w:val="001D0152"/>
    <w:rsid w:val="001D1C77"/>
    <w:rsid w:val="001D1D8D"/>
    <w:rsid w:val="001D44E0"/>
    <w:rsid w:val="001D66F3"/>
    <w:rsid w:val="001E3CD7"/>
    <w:rsid w:val="001E55CB"/>
    <w:rsid w:val="001F0D8E"/>
    <w:rsid w:val="00205786"/>
    <w:rsid w:val="002058EB"/>
    <w:rsid w:val="00212AD7"/>
    <w:rsid w:val="00223812"/>
    <w:rsid w:val="00230914"/>
    <w:rsid w:val="00234688"/>
    <w:rsid w:val="00234BE3"/>
    <w:rsid w:val="002374B2"/>
    <w:rsid w:val="00237A7A"/>
    <w:rsid w:val="00241B7D"/>
    <w:rsid w:val="002476D2"/>
    <w:rsid w:val="0026072E"/>
    <w:rsid w:val="002651E2"/>
    <w:rsid w:val="00266F8E"/>
    <w:rsid w:val="00274F12"/>
    <w:rsid w:val="0028302A"/>
    <w:rsid w:val="00284149"/>
    <w:rsid w:val="00284CA9"/>
    <w:rsid w:val="00291000"/>
    <w:rsid w:val="00292672"/>
    <w:rsid w:val="00292A66"/>
    <w:rsid w:val="0029523C"/>
    <w:rsid w:val="002B5D03"/>
    <w:rsid w:val="002D02A2"/>
    <w:rsid w:val="002E5C29"/>
    <w:rsid w:val="002E6DB2"/>
    <w:rsid w:val="0030067D"/>
    <w:rsid w:val="003011E4"/>
    <w:rsid w:val="00303A7F"/>
    <w:rsid w:val="0032126A"/>
    <w:rsid w:val="00321438"/>
    <w:rsid w:val="00361CA4"/>
    <w:rsid w:val="00363B58"/>
    <w:rsid w:val="00365739"/>
    <w:rsid w:val="003745D2"/>
    <w:rsid w:val="00374917"/>
    <w:rsid w:val="00383107"/>
    <w:rsid w:val="00386963"/>
    <w:rsid w:val="003928F2"/>
    <w:rsid w:val="003964AB"/>
    <w:rsid w:val="003A0C84"/>
    <w:rsid w:val="003A5230"/>
    <w:rsid w:val="003B0188"/>
    <w:rsid w:val="003B3382"/>
    <w:rsid w:val="003B7D9F"/>
    <w:rsid w:val="003D0A6B"/>
    <w:rsid w:val="003D425C"/>
    <w:rsid w:val="003D5F96"/>
    <w:rsid w:val="00413C2A"/>
    <w:rsid w:val="004148D7"/>
    <w:rsid w:val="00437768"/>
    <w:rsid w:val="004456D2"/>
    <w:rsid w:val="00445C0E"/>
    <w:rsid w:val="004467DC"/>
    <w:rsid w:val="004470C1"/>
    <w:rsid w:val="0045222E"/>
    <w:rsid w:val="00453E07"/>
    <w:rsid w:val="0045604E"/>
    <w:rsid w:val="004567EF"/>
    <w:rsid w:val="00467AC5"/>
    <w:rsid w:val="004801E7"/>
    <w:rsid w:val="004803A3"/>
    <w:rsid w:val="00492AE4"/>
    <w:rsid w:val="004A1964"/>
    <w:rsid w:val="004A6138"/>
    <w:rsid w:val="004C0861"/>
    <w:rsid w:val="004E2A49"/>
    <w:rsid w:val="004F231F"/>
    <w:rsid w:val="0050399C"/>
    <w:rsid w:val="00513EEF"/>
    <w:rsid w:val="005146D3"/>
    <w:rsid w:val="005209E0"/>
    <w:rsid w:val="0052139F"/>
    <w:rsid w:val="0052398E"/>
    <w:rsid w:val="0052460B"/>
    <w:rsid w:val="005270A9"/>
    <w:rsid w:val="00536020"/>
    <w:rsid w:val="00543785"/>
    <w:rsid w:val="00543B20"/>
    <w:rsid w:val="00573071"/>
    <w:rsid w:val="005730D2"/>
    <w:rsid w:val="00576C71"/>
    <w:rsid w:val="00580C23"/>
    <w:rsid w:val="00593B07"/>
    <w:rsid w:val="00597641"/>
    <w:rsid w:val="005B4C79"/>
    <w:rsid w:val="005B621C"/>
    <w:rsid w:val="005B7EA3"/>
    <w:rsid w:val="005C7AD2"/>
    <w:rsid w:val="005D4666"/>
    <w:rsid w:val="005D4AA0"/>
    <w:rsid w:val="005D64B2"/>
    <w:rsid w:val="005D7583"/>
    <w:rsid w:val="005E1474"/>
    <w:rsid w:val="005E7A4E"/>
    <w:rsid w:val="005F15E7"/>
    <w:rsid w:val="0061591F"/>
    <w:rsid w:val="00620D05"/>
    <w:rsid w:val="006310E6"/>
    <w:rsid w:val="00640157"/>
    <w:rsid w:val="00645CC3"/>
    <w:rsid w:val="00653A66"/>
    <w:rsid w:val="0065771A"/>
    <w:rsid w:val="00657C04"/>
    <w:rsid w:val="00660A0F"/>
    <w:rsid w:val="006776EE"/>
    <w:rsid w:val="00693830"/>
    <w:rsid w:val="006A36E5"/>
    <w:rsid w:val="006D3C4B"/>
    <w:rsid w:val="006D7433"/>
    <w:rsid w:val="006E4C98"/>
    <w:rsid w:val="006E735D"/>
    <w:rsid w:val="006F5E8D"/>
    <w:rsid w:val="00700F0C"/>
    <w:rsid w:val="00703F7A"/>
    <w:rsid w:val="007124A9"/>
    <w:rsid w:val="00717565"/>
    <w:rsid w:val="007427EE"/>
    <w:rsid w:val="007450F2"/>
    <w:rsid w:val="007635DA"/>
    <w:rsid w:val="00774CFB"/>
    <w:rsid w:val="00787955"/>
    <w:rsid w:val="007B4E43"/>
    <w:rsid w:val="007C0E70"/>
    <w:rsid w:val="007C6617"/>
    <w:rsid w:val="007D6DF7"/>
    <w:rsid w:val="007E75C3"/>
    <w:rsid w:val="007E760A"/>
    <w:rsid w:val="007F5D45"/>
    <w:rsid w:val="00804162"/>
    <w:rsid w:val="00811313"/>
    <w:rsid w:val="00815A7D"/>
    <w:rsid w:val="00842521"/>
    <w:rsid w:val="0084609D"/>
    <w:rsid w:val="0085170B"/>
    <w:rsid w:val="00851E19"/>
    <w:rsid w:val="00853295"/>
    <w:rsid w:val="0085429E"/>
    <w:rsid w:val="0088494A"/>
    <w:rsid w:val="00885DBB"/>
    <w:rsid w:val="00891CF1"/>
    <w:rsid w:val="00894EDE"/>
    <w:rsid w:val="008A287C"/>
    <w:rsid w:val="008B0943"/>
    <w:rsid w:val="008B19AE"/>
    <w:rsid w:val="008B58C5"/>
    <w:rsid w:val="008B751E"/>
    <w:rsid w:val="008C6DCD"/>
    <w:rsid w:val="008E29BF"/>
    <w:rsid w:val="008E5E60"/>
    <w:rsid w:val="008F27E8"/>
    <w:rsid w:val="008F3870"/>
    <w:rsid w:val="00910BF9"/>
    <w:rsid w:val="009167A2"/>
    <w:rsid w:val="00931EC3"/>
    <w:rsid w:val="00936D35"/>
    <w:rsid w:val="00942CCC"/>
    <w:rsid w:val="00961BEA"/>
    <w:rsid w:val="00973C80"/>
    <w:rsid w:val="009B29F1"/>
    <w:rsid w:val="009B363E"/>
    <w:rsid w:val="009C0B90"/>
    <w:rsid w:val="009C4D89"/>
    <w:rsid w:val="009D41E9"/>
    <w:rsid w:val="009E3DA8"/>
    <w:rsid w:val="009E3EFD"/>
    <w:rsid w:val="009E4E9D"/>
    <w:rsid w:val="009F0E81"/>
    <w:rsid w:val="009F218F"/>
    <w:rsid w:val="00A02405"/>
    <w:rsid w:val="00A145F4"/>
    <w:rsid w:val="00A23CF5"/>
    <w:rsid w:val="00A269B5"/>
    <w:rsid w:val="00A26EE9"/>
    <w:rsid w:val="00A562F4"/>
    <w:rsid w:val="00A56443"/>
    <w:rsid w:val="00A6295D"/>
    <w:rsid w:val="00A639EA"/>
    <w:rsid w:val="00A65A22"/>
    <w:rsid w:val="00A66D07"/>
    <w:rsid w:val="00A75F61"/>
    <w:rsid w:val="00A80D21"/>
    <w:rsid w:val="00A81A1E"/>
    <w:rsid w:val="00A846A0"/>
    <w:rsid w:val="00A912F5"/>
    <w:rsid w:val="00AB2797"/>
    <w:rsid w:val="00AB6C8B"/>
    <w:rsid w:val="00AE69FB"/>
    <w:rsid w:val="00AF1B15"/>
    <w:rsid w:val="00AF69F8"/>
    <w:rsid w:val="00B128B7"/>
    <w:rsid w:val="00B52D49"/>
    <w:rsid w:val="00B85F20"/>
    <w:rsid w:val="00B942EE"/>
    <w:rsid w:val="00B94D5B"/>
    <w:rsid w:val="00BA5663"/>
    <w:rsid w:val="00BC5FA4"/>
    <w:rsid w:val="00BD1F08"/>
    <w:rsid w:val="00BD7154"/>
    <w:rsid w:val="00BE79C7"/>
    <w:rsid w:val="00BF480C"/>
    <w:rsid w:val="00BF66B1"/>
    <w:rsid w:val="00BF7260"/>
    <w:rsid w:val="00C03EB6"/>
    <w:rsid w:val="00C346F1"/>
    <w:rsid w:val="00C4361C"/>
    <w:rsid w:val="00C457FA"/>
    <w:rsid w:val="00C459F2"/>
    <w:rsid w:val="00C764E3"/>
    <w:rsid w:val="00C92589"/>
    <w:rsid w:val="00C92993"/>
    <w:rsid w:val="00C94E04"/>
    <w:rsid w:val="00CA1C42"/>
    <w:rsid w:val="00CA7240"/>
    <w:rsid w:val="00CA7981"/>
    <w:rsid w:val="00CB5006"/>
    <w:rsid w:val="00CB595B"/>
    <w:rsid w:val="00CE2B1D"/>
    <w:rsid w:val="00CF6E99"/>
    <w:rsid w:val="00D00DA9"/>
    <w:rsid w:val="00D04236"/>
    <w:rsid w:val="00D06374"/>
    <w:rsid w:val="00D073ED"/>
    <w:rsid w:val="00D10C18"/>
    <w:rsid w:val="00D3239F"/>
    <w:rsid w:val="00D47862"/>
    <w:rsid w:val="00D66B41"/>
    <w:rsid w:val="00D70A62"/>
    <w:rsid w:val="00D71CB7"/>
    <w:rsid w:val="00D815CD"/>
    <w:rsid w:val="00D81FC9"/>
    <w:rsid w:val="00D823B7"/>
    <w:rsid w:val="00D90219"/>
    <w:rsid w:val="00D9271C"/>
    <w:rsid w:val="00D93275"/>
    <w:rsid w:val="00DA066D"/>
    <w:rsid w:val="00DA3643"/>
    <w:rsid w:val="00DA5F41"/>
    <w:rsid w:val="00DA6BDE"/>
    <w:rsid w:val="00DB68C1"/>
    <w:rsid w:val="00DB7DC0"/>
    <w:rsid w:val="00DC153D"/>
    <w:rsid w:val="00DE771A"/>
    <w:rsid w:val="00DF3EC5"/>
    <w:rsid w:val="00E16D37"/>
    <w:rsid w:val="00E21A61"/>
    <w:rsid w:val="00E223C5"/>
    <w:rsid w:val="00E37EFB"/>
    <w:rsid w:val="00E456B2"/>
    <w:rsid w:val="00E6280A"/>
    <w:rsid w:val="00E657B2"/>
    <w:rsid w:val="00E725EF"/>
    <w:rsid w:val="00E74AAF"/>
    <w:rsid w:val="00EA4438"/>
    <w:rsid w:val="00EB0EFB"/>
    <w:rsid w:val="00EB3E47"/>
    <w:rsid w:val="00EB635A"/>
    <w:rsid w:val="00ED1D42"/>
    <w:rsid w:val="00EE1D2F"/>
    <w:rsid w:val="00EE6AC2"/>
    <w:rsid w:val="00EF3E45"/>
    <w:rsid w:val="00EF67B8"/>
    <w:rsid w:val="00F04A3B"/>
    <w:rsid w:val="00F075ED"/>
    <w:rsid w:val="00F12796"/>
    <w:rsid w:val="00F13B82"/>
    <w:rsid w:val="00F20C27"/>
    <w:rsid w:val="00F24373"/>
    <w:rsid w:val="00F254D3"/>
    <w:rsid w:val="00F315DA"/>
    <w:rsid w:val="00F3288A"/>
    <w:rsid w:val="00F378B2"/>
    <w:rsid w:val="00F65124"/>
    <w:rsid w:val="00F82555"/>
    <w:rsid w:val="00F8286A"/>
    <w:rsid w:val="00F907F7"/>
    <w:rsid w:val="00F90CC4"/>
    <w:rsid w:val="00FA23DE"/>
    <w:rsid w:val="00FA287F"/>
    <w:rsid w:val="00FA3DD8"/>
    <w:rsid w:val="00FB30D7"/>
    <w:rsid w:val="00FC7944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paragraph" w:customStyle="1" w:styleId="xmsonormal">
    <w:name w:val="x_msonormal"/>
    <w:basedOn w:val="Normale"/>
    <w:rsid w:val="008517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articolo-occhielloArticolo">
    <w:name w:val="articolo-occhiello (Articolo)"/>
    <w:basedOn w:val="Normale"/>
    <w:uiPriority w:val="99"/>
    <w:rsid w:val="00D932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40" w:lineRule="atLeast"/>
      <w:textAlignment w:val="top"/>
    </w:pPr>
    <w:rPr>
      <w:rFonts w:ascii="FrutigerLTStd-Cn" w:eastAsia="MS Mincho" w:hAnsi="FrutigerLTStd-Cn" w:cs="FrutigerLTStd-Cn"/>
      <w:caps/>
      <w:sz w:val="28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7</cp:revision>
  <cp:lastPrinted>2021-11-04T15:50:00Z</cp:lastPrinted>
  <dcterms:created xsi:type="dcterms:W3CDTF">2021-11-04T15:33:00Z</dcterms:created>
  <dcterms:modified xsi:type="dcterms:W3CDTF">2021-11-09T11:22:00Z</dcterms:modified>
</cp:coreProperties>
</file>