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F0C" w:rsidRDefault="00B52D49">
      <w:pPr>
        <w:pStyle w:val="Intestazione"/>
        <w:tabs>
          <w:tab w:val="clear" w:pos="9638"/>
          <w:tab w:val="left" w:pos="1985"/>
          <w:tab w:val="right" w:pos="9613"/>
        </w:tabs>
        <w:jc w:val="both"/>
        <w:rPr>
          <w:rFonts w:ascii="Calibri" w:eastAsia="Calibri" w:hAnsi="Calibri" w:cs="Calibri"/>
          <w:b/>
          <w:bCs/>
          <w:spacing w:val="-4"/>
          <w:sz w:val="28"/>
          <w:szCs w:val="28"/>
        </w:rPr>
      </w:pPr>
      <w:bookmarkStart w:id="0" w:name="OLE_LINK1"/>
      <w:r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-428624</wp:posOffset>
            </wp:positionH>
            <wp:positionV relativeFrom="line">
              <wp:posOffset>-1527809</wp:posOffset>
            </wp:positionV>
            <wp:extent cx="6770370" cy="212979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0370" cy="21297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b/>
          <w:bCs/>
          <w:noProof/>
          <w:spacing w:val="-4"/>
          <w:sz w:val="28"/>
          <w:szCs w:val="28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column">
              <wp:posOffset>3155314</wp:posOffset>
            </wp:positionH>
            <wp:positionV relativeFrom="line">
              <wp:posOffset>17144</wp:posOffset>
            </wp:positionV>
            <wp:extent cx="566420" cy="393066"/>
            <wp:effectExtent l="0" t="0" r="0" b="0"/>
            <wp:wrapNone/>
            <wp:docPr id="1073741826" name="officeArt object" descr="Logo FID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FIDI" descr="Logo FIDI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3930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color w:val="808080"/>
          <w:sz w:val="50"/>
          <w:szCs w:val="50"/>
          <w:u w:color="808080"/>
        </w:rPr>
        <w:t xml:space="preserve"> </w:t>
      </w:r>
      <w:r>
        <w:rPr>
          <w:rFonts w:ascii="Calibri" w:eastAsia="Calibri" w:hAnsi="Calibri" w:cs="Calibri"/>
          <w:b/>
          <w:bCs/>
          <w:color w:val="808080"/>
          <w:sz w:val="50"/>
          <w:szCs w:val="50"/>
          <w:u w:color="808080"/>
        </w:rPr>
        <w:tab/>
        <w:t xml:space="preserve"> </w:t>
      </w:r>
    </w:p>
    <w:p w:rsidR="00700F0C" w:rsidRDefault="00700F0C">
      <w:pPr>
        <w:pStyle w:val="Titolo1"/>
        <w:spacing w:line="280" w:lineRule="exact"/>
        <w:jc w:val="both"/>
        <w:rPr>
          <w:rFonts w:ascii="Calibri" w:eastAsia="Calibri" w:hAnsi="Calibri" w:cs="Calibri"/>
          <w:b w:val="0"/>
          <w:bCs w:val="0"/>
          <w:spacing w:val="-4"/>
          <w:sz w:val="28"/>
          <w:szCs w:val="28"/>
        </w:rPr>
      </w:pPr>
    </w:p>
    <w:p w:rsidR="00700F0C" w:rsidRDefault="00700F0C">
      <w:pPr>
        <w:pStyle w:val="Titolo1"/>
        <w:spacing w:line="280" w:lineRule="exact"/>
        <w:jc w:val="both"/>
        <w:rPr>
          <w:rFonts w:ascii="Calibri" w:eastAsia="Calibri" w:hAnsi="Calibri" w:cs="Calibri"/>
          <w:b w:val="0"/>
          <w:bCs w:val="0"/>
          <w:spacing w:val="-4"/>
          <w:sz w:val="28"/>
          <w:szCs w:val="28"/>
        </w:rPr>
      </w:pPr>
    </w:p>
    <w:p w:rsidR="00700F0C" w:rsidRDefault="00700F0C">
      <w:pPr>
        <w:rPr>
          <w:rFonts w:ascii="Calibri" w:eastAsia="Calibri" w:hAnsi="Calibri" w:cs="Calibri"/>
          <w:sz w:val="14"/>
          <w:szCs w:val="14"/>
        </w:rPr>
      </w:pPr>
    </w:p>
    <w:p w:rsidR="00700F0C" w:rsidRDefault="00700F0C">
      <w:pPr>
        <w:rPr>
          <w:rFonts w:ascii="Calibri" w:eastAsia="Calibri" w:hAnsi="Calibri" w:cs="Calibri"/>
          <w:sz w:val="14"/>
          <w:szCs w:val="14"/>
        </w:rPr>
      </w:pPr>
    </w:p>
    <w:p w:rsidR="00700F0C" w:rsidRDefault="00B52D49">
      <w:pPr>
        <w:jc w:val="center"/>
        <w:rPr>
          <w:rStyle w:val="Nessuno"/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hAnsi="Calibri"/>
          <w:sz w:val="18"/>
          <w:szCs w:val="18"/>
        </w:rPr>
        <w:t>Autorivari</w:t>
      </w:r>
      <w:proofErr w:type="spellEnd"/>
      <w:r>
        <w:rPr>
          <w:rFonts w:ascii="Calibri" w:hAnsi="Calibri"/>
          <w:sz w:val="18"/>
          <w:szCs w:val="18"/>
        </w:rPr>
        <w:t xml:space="preserve"> - Corso IV Novembre, 8 12100 • Cuneo • Tel. 0171/601962 • </w:t>
      </w:r>
      <w:hyperlink r:id="rId8" w:history="1">
        <w:r>
          <w:rPr>
            <w:rStyle w:val="Hyperlink0"/>
          </w:rPr>
          <w:t>staff@autorivari.com</w:t>
        </w:r>
      </w:hyperlink>
      <w:r>
        <w:rPr>
          <w:rStyle w:val="Nessuno"/>
          <w:rFonts w:ascii="Calibri" w:hAnsi="Calibri"/>
          <w:sz w:val="18"/>
          <w:szCs w:val="18"/>
        </w:rPr>
        <w:t xml:space="preserve"> • www.autorivari.com</w:t>
      </w:r>
    </w:p>
    <w:bookmarkEnd w:id="0"/>
    <w:p w:rsidR="00700F0C" w:rsidRPr="00A23CF5" w:rsidRDefault="00700F0C">
      <w:pPr>
        <w:jc w:val="center"/>
        <w:rPr>
          <w:rStyle w:val="Nessuno"/>
          <w:rFonts w:ascii="Calibri" w:eastAsia="Calibri" w:hAnsi="Calibri" w:cs="Calibri"/>
          <w:b/>
          <w:bCs/>
        </w:rPr>
      </w:pPr>
    </w:p>
    <w:p w:rsidR="00237A7A" w:rsidRPr="00237A7A" w:rsidRDefault="00237A7A" w:rsidP="001A57D4">
      <w:pPr>
        <w:widowControl w:val="0"/>
        <w:jc w:val="center"/>
        <w:rPr>
          <w:rStyle w:val="Nessuno"/>
          <w:rFonts w:ascii="Calibri" w:hAnsi="Calibri"/>
          <w:b/>
          <w:bCs/>
          <w:sz w:val="28"/>
          <w:szCs w:val="28"/>
        </w:rPr>
      </w:pPr>
      <w:r w:rsidRPr="00237A7A">
        <w:rPr>
          <w:rStyle w:val="Nessuno"/>
          <w:rFonts w:ascii="Calibri" w:hAnsi="Calibri"/>
          <w:b/>
          <w:bCs/>
          <w:sz w:val="28"/>
          <w:szCs w:val="28"/>
        </w:rPr>
        <w:t>I risultati di un sondaggio di Confagricoltura Piemonte sul mercato del vino</w:t>
      </w:r>
    </w:p>
    <w:p w:rsidR="001A57D4" w:rsidRPr="00237A7A" w:rsidRDefault="00237A7A" w:rsidP="00237A7A">
      <w:pPr>
        <w:widowControl w:val="0"/>
        <w:jc w:val="center"/>
        <w:rPr>
          <w:rStyle w:val="Nessuno"/>
          <w:rFonts w:ascii="Calibri" w:hAnsi="Calibri"/>
          <w:i/>
          <w:iCs/>
        </w:rPr>
      </w:pPr>
      <w:bookmarkStart w:id="1" w:name="_GoBack"/>
      <w:r w:rsidRPr="00237A7A">
        <w:rPr>
          <w:rStyle w:val="Nessuno"/>
          <w:rFonts w:ascii="Calibri" w:hAnsi="Calibri"/>
          <w:i/>
          <w:iCs/>
          <w:sz w:val="23"/>
          <w:szCs w:val="23"/>
        </w:rPr>
        <w:t>Calano le vendite in Italia, va un po’ meglio all’estero. Giacenze in aumento e ordini in calo per i prossimi quattro mesi. “Serve un piano strategico, gli aiuti finora concessi solo una goccia nel mare</w:t>
      </w:r>
      <w:bookmarkEnd w:id="1"/>
      <w:r w:rsidRPr="00237A7A">
        <w:rPr>
          <w:rStyle w:val="Nessuno"/>
          <w:rFonts w:ascii="Calibri" w:hAnsi="Calibri"/>
          <w:i/>
          <w:iCs/>
        </w:rPr>
        <w:t>”</w:t>
      </w:r>
    </w:p>
    <w:p w:rsidR="00237A7A" w:rsidRDefault="00237A7A">
      <w:pPr>
        <w:widowControl w:val="0"/>
        <w:jc w:val="both"/>
        <w:rPr>
          <w:rStyle w:val="Nessuno"/>
          <w:rFonts w:ascii="Calibri" w:eastAsia="Calibri" w:hAnsi="Calibri" w:cs="Calibri"/>
          <w:b/>
          <w:bCs/>
          <w:i/>
          <w:iCs/>
          <w:sz w:val="25"/>
          <w:szCs w:val="25"/>
        </w:rPr>
      </w:pPr>
    </w:p>
    <w:p w:rsidR="00237A7A" w:rsidRPr="00237A7A" w:rsidRDefault="001A57D4" w:rsidP="00237A7A">
      <w:pPr>
        <w:jc w:val="both"/>
        <w:rPr>
          <w:rStyle w:val="Nessuno"/>
          <w:rFonts w:ascii="Calibri" w:hAnsi="Calibri"/>
          <w:b/>
          <w:bCs/>
          <w:sz w:val="25"/>
          <w:szCs w:val="25"/>
        </w:rPr>
      </w:pPr>
      <w:r w:rsidRPr="001A57D4">
        <w:rPr>
          <w:rStyle w:val="Nessuno"/>
          <w:rFonts w:ascii="Calibri" w:hAnsi="Calibri"/>
          <w:b/>
          <w:bCs/>
          <w:sz w:val="25"/>
          <w:szCs w:val="25"/>
        </w:rPr>
        <w:t>6</w:t>
      </w:r>
      <w:r w:rsidR="00237A7A">
        <w:rPr>
          <w:rStyle w:val="Nessuno"/>
          <w:rFonts w:ascii="Calibri" w:hAnsi="Calibri"/>
          <w:b/>
          <w:bCs/>
          <w:sz w:val="25"/>
          <w:szCs w:val="25"/>
        </w:rPr>
        <w:t>3</w:t>
      </w:r>
      <w:r w:rsidR="00B52D49" w:rsidRPr="001A57D4">
        <w:rPr>
          <w:rStyle w:val="Nessuno"/>
          <w:rFonts w:ascii="Calibri" w:hAnsi="Calibri"/>
          <w:b/>
          <w:bCs/>
          <w:sz w:val="25"/>
          <w:szCs w:val="25"/>
        </w:rPr>
        <w:t xml:space="preserve">) </w:t>
      </w:r>
      <w:r w:rsidR="003011E4">
        <w:rPr>
          <w:rStyle w:val="Nessuno"/>
          <w:rFonts w:ascii="Calibri" w:hAnsi="Calibri"/>
          <w:b/>
          <w:bCs/>
          <w:sz w:val="25"/>
          <w:szCs w:val="25"/>
        </w:rPr>
        <w:t>18</w:t>
      </w:r>
      <w:r w:rsidR="00125E7B" w:rsidRPr="001A57D4">
        <w:rPr>
          <w:rStyle w:val="Nessuno"/>
          <w:rFonts w:ascii="Calibri" w:hAnsi="Calibri"/>
          <w:b/>
          <w:bCs/>
          <w:sz w:val="25"/>
          <w:szCs w:val="25"/>
        </w:rPr>
        <w:t>.12</w:t>
      </w:r>
      <w:r w:rsidR="00B52D49" w:rsidRPr="001A57D4">
        <w:rPr>
          <w:rStyle w:val="Nessuno"/>
          <w:rFonts w:ascii="Calibri" w:hAnsi="Calibri"/>
          <w:b/>
          <w:bCs/>
          <w:sz w:val="25"/>
          <w:szCs w:val="25"/>
        </w:rPr>
        <w:t>.2020 –</w:t>
      </w:r>
      <w:r w:rsidR="003011E4">
        <w:rPr>
          <w:rStyle w:val="Nessuno"/>
          <w:rFonts w:ascii="Calibri" w:hAnsi="Calibri"/>
          <w:b/>
          <w:bCs/>
          <w:sz w:val="25"/>
          <w:szCs w:val="25"/>
        </w:rPr>
        <w:t xml:space="preserve"> </w:t>
      </w:r>
      <w:r w:rsidR="00237A7A" w:rsidRPr="00237A7A">
        <w:rPr>
          <w:rStyle w:val="Nessuno"/>
          <w:rFonts w:ascii="Calibri" w:hAnsi="Calibri"/>
          <w:b/>
          <w:bCs/>
          <w:sz w:val="25"/>
          <w:szCs w:val="25"/>
        </w:rPr>
        <w:t xml:space="preserve">L’emergenza </w:t>
      </w:r>
      <w:proofErr w:type="spellStart"/>
      <w:r w:rsidR="00237A7A" w:rsidRPr="00237A7A">
        <w:rPr>
          <w:rStyle w:val="Nessuno"/>
          <w:rFonts w:ascii="Calibri" w:hAnsi="Calibri"/>
          <w:b/>
          <w:bCs/>
          <w:sz w:val="25"/>
          <w:szCs w:val="25"/>
        </w:rPr>
        <w:t>Covid</w:t>
      </w:r>
      <w:proofErr w:type="spellEnd"/>
      <w:r w:rsidR="00237A7A" w:rsidRPr="00237A7A">
        <w:rPr>
          <w:rStyle w:val="Nessuno"/>
          <w:rFonts w:ascii="Calibri" w:hAnsi="Calibri"/>
          <w:b/>
          <w:bCs/>
          <w:sz w:val="25"/>
          <w:szCs w:val="25"/>
        </w:rPr>
        <w:t xml:space="preserve"> cambia i modelli di consumo e le imprese vitivinicole piemontesi che imbottigliano vini di qualità fanno i conti con gli effetti della pandemia. “Il mercato del vino sta cambiando profondamente: il canale della ristorazione e dei bar si è ridotto fortemente e in alcuni casi pressoché annullato; si recuperano spazi nella distribuzione organizzata dove i margini però sono ridotti all’osso e, fortunatamente, tengono le esportazioni </w:t>
      </w:r>
      <w:r w:rsidR="00237A7A" w:rsidRPr="00237A7A">
        <w:rPr>
          <w:rStyle w:val="Nessuno"/>
          <w:rFonts w:ascii="Calibri" w:hAnsi="Calibri"/>
          <w:b/>
          <w:bCs/>
          <w:sz w:val="25"/>
          <w:szCs w:val="25"/>
        </w:rPr>
        <w:t>–</w:t>
      </w:r>
      <w:r w:rsidR="00237A7A">
        <w:rPr>
          <w:rStyle w:val="Nessuno"/>
          <w:rFonts w:ascii="Calibri" w:hAnsi="Calibri"/>
          <w:b/>
          <w:bCs/>
          <w:sz w:val="25"/>
          <w:szCs w:val="25"/>
        </w:rPr>
        <w:t xml:space="preserve"> </w:t>
      </w:r>
      <w:r w:rsidR="00237A7A" w:rsidRPr="00237A7A">
        <w:rPr>
          <w:rStyle w:val="Nessuno"/>
          <w:rFonts w:ascii="Calibri" w:hAnsi="Calibri"/>
          <w:b/>
          <w:bCs/>
          <w:sz w:val="25"/>
          <w:szCs w:val="25"/>
        </w:rPr>
        <w:t xml:space="preserve">dichiara Enrico Allasia, presidente di Confagricoltura Piemonte </w:t>
      </w:r>
      <w:r w:rsidR="00237A7A">
        <w:rPr>
          <w:rStyle w:val="Nessuno"/>
          <w:rFonts w:ascii="Calibri" w:hAnsi="Calibri"/>
          <w:b/>
          <w:bCs/>
          <w:sz w:val="25"/>
          <w:szCs w:val="25"/>
        </w:rPr>
        <w:t xml:space="preserve">e Cuneo </w:t>
      </w:r>
      <w:r w:rsidR="00237A7A" w:rsidRPr="00237A7A">
        <w:rPr>
          <w:rStyle w:val="Nessuno"/>
          <w:rFonts w:ascii="Calibri" w:hAnsi="Calibri"/>
          <w:b/>
          <w:bCs/>
          <w:sz w:val="25"/>
          <w:szCs w:val="25"/>
        </w:rPr>
        <w:t>– ma le prospettive non ci lasciano tranquilli”.</w:t>
      </w:r>
    </w:p>
    <w:p w:rsidR="00237A7A" w:rsidRPr="00237A7A" w:rsidRDefault="00237A7A" w:rsidP="00237A7A">
      <w:pPr>
        <w:jc w:val="both"/>
        <w:rPr>
          <w:rStyle w:val="Nessuno"/>
          <w:rFonts w:ascii="Calibri" w:hAnsi="Calibri"/>
          <w:bCs/>
          <w:sz w:val="25"/>
          <w:szCs w:val="25"/>
        </w:rPr>
      </w:pPr>
      <w:r w:rsidRPr="00237A7A">
        <w:rPr>
          <w:rStyle w:val="Nessuno"/>
          <w:rFonts w:ascii="Calibri" w:hAnsi="Calibri"/>
          <w:bCs/>
          <w:sz w:val="25"/>
          <w:szCs w:val="25"/>
        </w:rPr>
        <w:t>L’organizzazione degli agricoltori del Piemonte che annovera le più prestigiose firme dell’enologia regionale, ha realizzato un'indagine su un campione significativo di cinquanta produttori - imbottigliatori vitivinicoli delle più denominazioni più significative.</w:t>
      </w:r>
    </w:p>
    <w:p w:rsidR="00237A7A" w:rsidRPr="00237A7A" w:rsidRDefault="00237A7A" w:rsidP="00237A7A">
      <w:pPr>
        <w:jc w:val="both"/>
        <w:rPr>
          <w:rStyle w:val="Nessuno"/>
          <w:rFonts w:ascii="Calibri" w:hAnsi="Calibri"/>
          <w:bCs/>
          <w:sz w:val="25"/>
          <w:szCs w:val="25"/>
        </w:rPr>
      </w:pPr>
      <w:r w:rsidRPr="00237A7A">
        <w:rPr>
          <w:rStyle w:val="Nessuno"/>
          <w:rFonts w:ascii="Calibri" w:hAnsi="Calibri"/>
          <w:bCs/>
          <w:sz w:val="25"/>
          <w:szCs w:val="25"/>
        </w:rPr>
        <w:t xml:space="preserve">“La vendemmia 2020, pur con produzioni pressoché nella norma, è risultata superiore ai livelli dello scorso anno e, per alcune tipologie di prodotto, le prospettive di commercializzazione risultano critiche. In attesa di poter riprendere l'attività commerciale e promozionale per agevolare le vendite sul mercato interno e le esportazioni – spiega </w:t>
      </w:r>
      <w:r w:rsidRPr="00237A7A">
        <w:rPr>
          <w:rStyle w:val="Nessuno"/>
          <w:rFonts w:ascii="Calibri" w:hAnsi="Calibri"/>
          <w:b/>
          <w:bCs/>
          <w:sz w:val="25"/>
          <w:szCs w:val="25"/>
        </w:rPr>
        <w:t>Ercole Zuccaro</w:t>
      </w:r>
      <w:r w:rsidRPr="00237A7A">
        <w:rPr>
          <w:rStyle w:val="Nessuno"/>
          <w:rFonts w:ascii="Calibri" w:hAnsi="Calibri"/>
          <w:bCs/>
          <w:sz w:val="25"/>
          <w:szCs w:val="25"/>
        </w:rPr>
        <w:t xml:space="preserve"> direttore di Confagricoltura Piemonte – abbiamo sottoposto alle imprese un questionario, riferito ai primi 11 mesi del 2020, per ottenere informazioni utili per programmare per tempo l'adozione di interventi di riequilibrio dell'offerta”.</w:t>
      </w:r>
    </w:p>
    <w:p w:rsidR="00237A7A" w:rsidRPr="00237A7A" w:rsidRDefault="00237A7A" w:rsidP="00237A7A">
      <w:pPr>
        <w:jc w:val="both"/>
        <w:rPr>
          <w:rStyle w:val="Nessuno"/>
          <w:rFonts w:ascii="Calibri" w:hAnsi="Calibri"/>
          <w:bCs/>
          <w:sz w:val="25"/>
          <w:szCs w:val="25"/>
        </w:rPr>
      </w:pPr>
      <w:r w:rsidRPr="00237A7A">
        <w:rPr>
          <w:rStyle w:val="Nessuno"/>
          <w:rFonts w:ascii="Calibri" w:hAnsi="Calibri"/>
          <w:bCs/>
          <w:sz w:val="25"/>
          <w:szCs w:val="25"/>
        </w:rPr>
        <w:t>Il campione preso in esame è composto per il 36% da aziende con una superficie inferiore a 5 ettari di vigneto, il 25 % con la superficie tra il tra i 5 e 10 ettari, il 30% tra i 10 e i 20 ettari e il 9% oltre i 20 ettari. Il 32% dei viticoltori imbottigliatori intervistati produce meno di 10.000 bottiglie, il 41% da 10 a 50mila bottiglie il 27% oltre 50mila bottiglie.</w:t>
      </w:r>
    </w:p>
    <w:p w:rsidR="00237A7A" w:rsidRPr="00237A7A" w:rsidRDefault="00237A7A" w:rsidP="00237A7A">
      <w:pPr>
        <w:jc w:val="both"/>
        <w:rPr>
          <w:rStyle w:val="Nessuno"/>
          <w:rFonts w:ascii="Calibri" w:hAnsi="Calibri"/>
          <w:bCs/>
          <w:sz w:val="25"/>
          <w:szCs w:val="25"/>
        </w:rPr>
      </w:pPr>
      <w:r w:rsidRPr="00237A7A">
        <w:rPr>
          <w:rStyle w:val="Nessuno"/>
          <w:rFonts w:ascii="Calibri" w:hAnsi="Calibri"/>
          <w:bCs/>
          <w:sz w:val="25"/>
          <w:szCs w:val="25"/>
        </w:rPr>
        <w:t xml:space="preserve">L’82% dei vitivinicoltori nei primi undici mesi di quest’anno evidenzia un calo complessivo di vendite (il 31% ha avuto una flessione superiore al 30%); il 7% rileva vendite stazionarie, mentre l'11% registra un aumento, seppur contenuto.  </w:t>
      </w:r>
    </w:p>
    <w:p w:rsidR="00237A7A" w:rsidRPr="00237A7A" w:rsidRDefault="00237A7A" w:rsidP="00237A7A">
      <w:pPr>
        <w:jc w:val="both"/>
        <w:rPr>
          <w:rStyle w:val="Nessuno"/>
          <w:rFonts w:ascii="Calibri" w:hAnsi="Calibri"/>
          <w:bCs/>
          <w:sz w:val="25"/>
          <w:szCs w:val="25"/>
        </w:rPr>
      </w:pPr>
      <w:r w:rsidRPr="00237A7A">
        <w:rPr>
          <w:rStyle w:val="Nessuno"/>
          <w:rFonts w:ascii="Calibri" w:hAnsi="Calibri"/>
          <w:bCs/>
          <w:sz w:val="25"/>
          <w:szCs w:val="25"/>
        </w:rPr>
        <w:t>Il 77% denuncia un calo delle vendite in Italia; il 7% ha mantenuto le posizioni, mentre il 16% incrementato la commercializzazione.  Per quanto riguarda le esportazioni il 69% denuncia un calo delle vendite, per il 23% il mercato è stazionario, mentre l’8</w:t>
      </w:r>
      <w:proofErr w:type="gramStart"/>
      <w:r w:rsidRPr="00237A7A">
        <w:rPr>
          <w:rStyle w:val="Nessuno"/>
          <w:rFonts w:ascii="Calibri" w:hAnsi="Calibri"/>
          <w:bCs/>
          <w:sz w:val="25"/>
          <w:szCs w:val="25"/>
        </w:rPr>
        <w:t>%  ha</w:t>
      </w:r>
      <w:proofErr w:type="gramEnd"/>
      <w:r w:rsidRPr="00237A7A">
        <w:rPr>
          <w:rStyle w:val="Nessuno"/>
          <w:rFonts w:ascii="Calibri" w:hAnsi="Calibri"/>
          <w:bCs/>
          <w:sz w:val="25"/>
          <w:szCs w:val="25"/>
        </w:rPr>
        <w:t xml:space="preserve"> incrementato le vendite.</w:t>
      </w:r>
    </w:p>
    <w:p w:rsidR="00237A7A" w:rsidRPr="00237A7A" w:rsidRDefault="00237A7A" w:rsidP="00237A7A">
      <w:pPr>
        <w:jc w:val="both"/>
        <w:rPr>
          <w:rStyle w:val="Nessuno"/>
          <w:rFonts w:ascii="Calibri" w:hAnsi="Calibri"/>
          <w:bCs/>
          <w:sz w:val="25"/>
          <w:szCs w:val="25"/>
        </w:rPr>
      </w:pPr>
      <w:r w:rsidRPr="00237A7A">
        <w:rPr>
          <w:rStyle w:val="Nessuno"/>
          <w:rFonts w:ascii="Calibri" w:hAnsi="Calibri"/>
          <w:bCs/>
          <w:sz w:val="25"/>
          <w:szCs w:val="25"/>
        </w:rPr>
        <w:t>Il 52% degli intervistati ha mantenuto stazionari i prezzi di vendita delle bottiglie, il 41% ha applicato una politica di sconti per poter mantenere i volumi, ma c’è anche un 7% che è riuscito ad aumentare i prezzi.</w:t>
      </w:r>
    </w:p>
    <w:p w:rsidR="00237A7A" w:rsidRPr="00237A7A" w:rsidRDefault="00237A7A" w:rsidP="00237A7A">
      <w:pPr>
        <w:jc w:val="both"/>
        <w:rPr>
          <w:rStyle w:val="Nessuno"/>
          <w:rFonts w:ascii="Calibri" w:hAnsi="Calibri"/>
          <w:bCs/>
          <w:sz w:val="25"/>
          <w:szCs w:val="25"/>
        </w:rPr>
      </w:pPr>
      <w:r w:rsidRPr="00237A7A">
        <w:rPr>
          <w:rStyle w:val="Nessuno"/>
          <w:rFonts w:ascii="Calibri" w:hAnsi="Calibri"/>
          <w:bCs/>
          <w:sz w:val="25"/>
          <w:szCs w:val="25"/>
        </w:rPr>
        <w:t>Per quanto riguarda le giacenze alla produzione il 23% delle cantine mantiene i volumi stazionari rispetto allo stesso periodo del 2019, ma il 56% evidenzia un aumento degli stoccaggi (dei quali il 12% oltre il 20% dei volumi); il 16% ha le scorte in calo.</w:t>
      </w:r>
    </w:p>
    <w:p w:rsidR="00237A7A" w:rsidRPr="00237A7A" w:rsidRDefault="00237A7A" w:rsidP="00237A7A">
      <w:pPr>
        <w:jc w:val="both"/>
        <w:rPr>
          <w:rStyle w:val="Nessuno"/>
          <w:rFonts w:ascii="Calibri" w:hAnsi="Calibri"/>
          <w:bCs/>
          <w:sz w:val="25"/>
          <w:szCs w:val="25"/>
        </w:rPr>
      </w:pPr>
      <w:r w:rsidRPr="00237A7A">
        <w:rPr>
          <w:rStyle w:val="Nessuno"/>
          <w:rFonts w:ascii="Calibri" w:hAnsi="Calibri"/>
          <w:bCs/>
          <w:sz w:val="25"/>
          <w:szCs w:val="25"/>
        </w:rPr>
        <w:t xml:space="preserve">La situazione degli ordini per i prossimi quattro mesi, rispetto allo stesso periodo 2019-2020, è quella che preoccupa maggiormente: il 72% degli intervistati evidenzia ordini in calo (dei quali </w:t>
      </w:r>
      <w:r w:rsidRPr="00237A7A">
        <w:rPr>
          <w:rStyle w:val="Nessuno"/>
          <w:rFonts w:ascii="Calibri" w:hAnsi="Calibri"/>
          <w:bCs/>
          <w:sz w:val="25"/>
          <w:szCs w:val="25"/>
        </w:rPr>
        <w:lastRenderedPageBreak/>
        <w:t>il 23% oltre 30%); per il 19% il portafoglio ordini è stazionario, mentre il 9% delle cantine ha ordini in crescita.</w:t>
      </w:r>
    </w:p>
    <w:p w:rsidR="00237A7A" w:rsidRPr="00237A7A" w:rsidRDefault="00237A7A" w:rsidP="00237A7A">
      <w:pPr>
        <w:jc w:val="both"/>
        <w:rPr>
          <w:rStyle w:val="Nessuno"/>
          <w:rFonts w:ascii="Calibri" w:hAnsi="Calibri"/>
          <w:bCs/>
          <w:sz w:val="25"/>
          <w:szCs w:val="25"/>
        </w:rPr>
      </w:pPr>
      <w:r w:rsidRPr="00237A7A">
        <w:rPr>
          <w:rStyle w:val="Nessuno"/>
          <w:rFonts w:ascii="Calibri" w:hAnsi="Calibri"/>
          <w:bCs/>
          <w:sz w:val="25"/>
          <w:szCs w:val="25"/>
        </w:rPr>
        <w:t>“Dal questionario è emersa un’indicazione interessante sulle misure necessarie per affrontare l’emergenza”, spiega il presidente Enrico Allasia. Il 73% degli intervistati reputa lo stoccaggio uno strumento insufficiente per gestire l'emergenza. Anche la riduzione della produzione di uva per la prossima vendemmia non è considerata una misura risolutiva (si espresso in questo molto il 69% degli intervistati). La misura che, a malincuore, gli intervistati privilegiano è la distillazione di crisi, giudicata utile dal 43% degli intervistati.</w:t>
      </w:r>
    </w:p>
    <w:p w:rsidR="00237A7A" w:rsidRPr="00237A7A" w:rsidRDefault="00237A7A" w:rsidP="00237A7A">
      <w:pPr>
        <w:jc w:val="both"/>
        <w:rPr>
          <w:rStyle w:val="Nessuno"/>
          <w:rFonts w:ascii="Calibri" w:hAnsi="Calibri"/>
          <w:bCs/>
          <w:sz w:val="25"/>
          <w:szCs w:val="25"/>
        </w:rPr>
      </w:pPr>
      <w:r w:rsidRPr="00237A7A">
        <w:rPr>
          <w:rStyle w:val="Nessuno"/>
          <w:rFonts w:ascii="Calibri" w:hAnsi="Calibri"/>
          <w:bCs/>
          <w:sz w:val="25"/>
          <w:szCs w:val="25"/>
        </w:rPr>
        <w:t>Dalle interviste emerge un clima di sfiducia nei confronti degli interventi adottati dalle istituzioni pubbliche. Solo il 9% delle aziende che hanno partecipato al questionario reputa utili gli interventi varati dal Governo; il giudizio migliora per quanto riguarda le iniziative adottate dalla Regione Piemonte, con il 21% che giudica la distillazione di crisi una misura positiva per alleggerire il mercato. L'88% degli intervistati ritiene che non si siano tenute in debita considerazione le indicazioni della filiera vitivinicola.</w:t>
      </w:r>
    </w:p>
    <w:p w:rsidR="00961BEA" w:rsidRPr="00237A7A" w:rsidRDefault="00237A7A" w:rsidP="00237A7A">
      <w:pPr>
        <w:jc w:val="both"/>
        <w:rPr>
          <w:rFonts w:ascii="Calibri" w:hAnsi="Calibri"/>
          <w:bCs/>
          <w:sz w:val="25"/>
          <w:szCs w:val="25"/>
        </w:rPr>
      </w:pPr>
      <w:r w:rsidRPr="00237A7A">
        <w:rPr>
          <w:rStyle w:val="Nessuno"/>
          <w:rFonts w:ascii="Calibri" w:hAnsi="Calibri"/>
          <w:bCs/>
          <w:sz w:val="25"/>
          <w:szCs w:val="25"/>
        </w:rPr>
        <w:t xml:space="preserve">Tra i suggerimenti raccolti da Confagricoltura un intervento di detassazione, la moratoria sui mutui e, soprattutto, un effettivo snellimento della burocrazia. Per gli imbottigliatori di vini di qualità aderenti a Confagricoltura “gli aiuti economici sono una goccia nel mare e non sono mirati alla salvaguardia delle imprese agricole”. Occorre “dare maggior ascolto alle associazioni di categoria e adottare interventi mirati per supportare l’internazionalizzazione delle piccole imprese”. Occorre inoltre indirizzare la politica vitivinicola verso la valorizzazione della qualità. “Che si tratti di vendemmia verde, distillazione o stoccaggio – suggeriscono le imprese – gli interventi dovranno riguardare i soli vini doc e </w:t>
      </w:r>
      <w:proofErr w:type="spellStart"/>
      <w:r w:rsidRPr="00237A7A">
        <w:rPr>
          <w:rStyle w:val="Nessuno"/>
          <w:rFonts w:ascii="Calibri" w:hAnsi="Calibri"/>
          <w:bCs/>
          <w:sz w:val="25"/>
          <w:szCs w:val="25"/>
        </w:rPr>
        <w:t>docg</w:t>
      </w:r>
      <w:proofErr w:type="spellEnd"/>
      <w:r w:rsidRPr="00237A7A">
        <w:rPr>
          <w:rStyle w:val="Nessuno"/>
          <w:rFonts w:ascii="Calibri" w:hAnsi="Calibri"/>
          <w:bCs/>
          <w:sz w:val="25"/>
          <w:szCs w:val="25"/>
        </w:rPr>
        <w:t>, vero patrimonio da proteggere”.</w:t>
      </w:r>
    </w:p>
    <w:sectPr w:rsidR="00961BEA" w:rsidRPr="00237A7A">
      <w:footerReference w:type="default" r:id="rId9"/>
      <w:pgSz w:w="11900" w:h="16840"/>
      <w:pgMar w:top="2004" w:right="1133" w:bottom="284" w:left="1134" w:header="720" w:footer="4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A6B" w:rsidRDefault="00B52D49">
      <w:r>
        <w:separator/>
      </w:r>
    </w:p>
  </w:endnote>
  <w:endnote w:type="continuationSeparator" w:id="0">
    <w:p w:rsidR="003D0A6B" w:rsidRDefault="00B5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LT Std 55 Roman">
    <w:altName w:val="Frutiger LT"/>
    <w:panose1 w:val="020B06020202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F0C" w:rsidRDefault="00B52D49">
    <w:pPr>
      <w:pStyle w:val="Pidipagina"/>
      <w:tabs>
        <w:tab w:val="clear" w:pos="9638"/>
        <w:tab w:val="right" w:pos="9613"/>
      </w:tabs>
      <w:jc w:val="center"/>
    </w:pPr>
    <w:r>
      <w:rPr>
        <w:rFonts w:ascii="Calibri" w:hAnsi="Calibri"/>
        <w:sz w:val="18"/>
        <w:szCs w:val="18"/>
      </w:rPr>
      <w:t>Confagricoltura Cuneo - Via Bruno Caccia, 4 - 12100 Cuneo (CN) - Tel. 0171.692143 - E-mail: cuneo@confagricoltura.it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A6B" w:rsidRDefault="00B52D49">
      <w:r>
        <w:separator/>
      </w:r>
    </w:p>
  </w:footnote>
  <w:footnote w:type="continuationSeparator" w:id="0">
    <w:p w:rsidR="003D0A6B" w:rsidRDefault="00B52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F0C"/>
    <w:rsid w:val="00125E7B"/>
    <w:rsid w:val="001A57D4"/>
    <w:rsid w:val="001D1D8D"/>
    <w:rsid w:val="001D66F3"/>
    <w:rsid w:val="00230914"/>
    <w:rsid w:val="00237A7A"/>
    <w:rsid w:val="003011E4"/>
    <w:rsid w:val="003A0C84"/>
    <w:rsid w:val="003D0A6B"/>
    <w:rsid w:val="003D425C"/>
    <w:rsid w:val="00597641"/>
    <w:rsid w:val="005C7AD2"/>
    <w:rsid w:val="00620D05"/>
    <w:rsid w:val="00640157"/>
    <w:rsid w:val="00693830"/>
    <w:rsid w:val="00700F0C"/>
    <w:rsid w:val="007C0E70"/>
    <w:rsid w:val="007C6617"/>
    <w:rsid w:val="00961BEA"/>
    <w:rsid w:val="00A23CF5"/>
    <w:rsid w:val="00AF69F8"/>
    <w:rsid w:val="00B52D49"/>
    <w:rsid w:val="00B85F20"/>
    <w:rsid w:val="00BD7154"/>
    <w:rsid w:val="00BF480C"/>
    <w:rsid w:val="00C4361C"/>
    <w:rsid w:val="00C94E04"/>
    <w:rsid w:val="00D00DA9"/>
    <w:rsid w:val="00D71CB7"/>
    <w:rsid w:val="00EB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3FF61"/>
  <w15:docId w15:val="{D8E291F6-4E87-7642-BE55-AEAEAC51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Titolo1">
    <w:name w:val="heading 1"/>
    <w:next w:val="Normale"/>
    <w:uiPriority w:val="9"/>
    <w:qFormat/>
    <w:pPr>
      <w:keepNext/>
      <w:outlineLvl w:val="0"/>
    </w:pPr>
    <w:rPr>
      <w:rFonts w:eastAsia="Times New Roman"/>
      <w:b/>
      <w:bCs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outline w:val="0"/>
      <w:color w:val="0000FF"/>
      <w:sz w:val="18"/>
      <w:szCs w:val="18"/>
      <w:u w:val="single" w:color="0000FF"/>
    </w:rPr>
  </w:style>
  <w:style w:type="paragraph" w:styleId="NormaleWeb">
    <w:name w:val="Normal (Web)"/>
    <w:basedOn w:val="Normale"/>
    <w:uiPriority w:val="99"/>
    <w:unhideWhenUsed/>
    <w:rsid w:val="00125E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</w:rPr>
  </w:style>
  <w:style w:type="paragraph" w:customStyle="1" w:styleId="Default">
    <w:name w:val="Default"/>
    <w:rsid w:val="007C66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Frutiger LT Std 55 Roman" w:hAnsi="Frutiger LT Std 55 Roman" w:cs="Frutiger LT Std 55 Roman"/>
      <w:color w:val="000000"/>
      <w:sz w:val="24"/>
      <w:szCs w:val="24"/>
    </w:rPr>
  </w:style>
  <w:style w:type="character" w:customStyle="1" w:styleId="A0">
    <w:name w:val="A0"/>
    <w:uiPriority w:val="99"/>
    <w:rsid w:val="007C6617"/>
    <w:rPr>
      <w:rFonts w:cs="Frutiger LT Std 55 Roman"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ff@autorivari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2020-12-02T12:09:00Z</cp:lastPrinted>
  <dcterms:created xsi:type="dcterms:W3CDTF">2020-12-18T16:20:00Z</dcterms:created>
  <dcterms:modified xsi:type="dcterms:W3CDTF">2020-12-18T16:26:00Z</dcterms:modified>
</cp:coreProperties>
</file>